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080D10" w14:paraId="3483A72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B2A4A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179A2B14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28"/>
                <w:szCs w:val="28"/>
              </w:rPr>
              <w:t>RAPPORT DE STABILITÉ DE CAPABILITÉ</w:t>
            </w:r>
          </w:p>
          <w:p w14:paraId="10735B56" w14:textId="77777777" w:rsidR="00080D10" w:rsidRDefault="00000000">
            <w:pPr>
              <w:jc w:val="center"/>
            </w:pPr>
            <w:r>
              <w:rPr>
                <w:b/>
                <w:bCs/>
                <w:color w:val="AED6F1"/>
                <w:sz w:val="26"/>
                <w:szCs w:val="26"/>
              </w:rPr>
              <w:t>T8 – 2025</w:t>
            </w:r>
          </w:p>
        </w:tc>
      </w:tr>
      <w:tr w:rsidR="00080D10" w14:paraId="2B892C0C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D6EAF8"/>
            <w:tcMar>
              <w:top w:w="90" w:type="dxa"/>
              <w:left w:w="180" w:type="dxa"/>
              <w:bottom w:w="90" w:type="dxa"/>
              <w:right w:w="120" w:type="dxa"/>
            </w:tcMar>
          </w:tcPr>
          <w:p w14:paraId="39AFF30F" w14:textId="77777777" w:rsidR="00080D10" w:rsidRDefault="00000000">
            <w:r>
              <w:rPr>
                <w:b/>
                <w:bCs/>
                <w:color w:val="0B2A4A"/>
              </w:rPr>
              <w:t xml:space="preserve">Méthode : </w:t>
            </w:r>
            <w:r>
              <w:t>METH-HPLC-CARD-001</w:t>
            </w:r>
          </w:p>
        </w:tc>
        <w:tc>
          <w:tcPr>
            <w:tcW w:w="4819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D6EAF8"/>
            <w:tcMar>
              <w:top w:w="90" w:type="dxa"/>
              <w:left w:w="180" w:type="dxa"/>
              <w:bottom w:w="90" w:type="dxa"/>
              <w:right w:w="120" w:type="dxa"/>
            </w:tcMar>
          </w:tcPr>
          <w:p w14:paraId="2E0C5E44" w14:textId="1ABC7CE4" w:rsidR="00080D10" w:rsidRDefault="00000000">
            <w:r>
              <w:rPr>
                <w:b/>
                <w:bCs/>
                <w:color w:val="0B2A4A"/>
              </w:rPr>
              <w:t xml:space="preserve">Responsable : </w:t>
            </w:r>
            <w:r>
              <w:t xml:space="preserve">Dr. </w:t>
            </w:r>
            <w:r w:rsidR="00780FBC">
              <w:t>R. BERKANI</w:t>
            </w:r>
          </w:p>
        </w:tc>
      </w:tr>
    </w:tbl>
    <w:p w14:paraId="486B9DED" w14:textId="77777777" w:rsidR="00080D10" w:rsidRDefault="00080D10">
      <w:pPr>
        <w:spacing w:before="160"/>
      </w:pPr>
    </w:p>
    <w:p w14:paraId="63967792" w14:textId="77777777" w:rsidR="00080D10" w:rsidRDefault="00000000">
      <w:pPr>
        <w:pBdr>
          <w:bottom w:val="single" w:sz="6" w:space="0" w:color="1A5276"/>
        </w:pBdr>
        <w:spacing w:before="280" w:after="100"/>
      </w:pPr>
      <w:r>
        <w:rPr>
          <w:b/>
          <w:bCs/>
          <w:color w:val="1A5276"/>
          <w:sz w:val="22"/>
          <w:szCs w:val="22"/>
        </w:rPr>
        <w:t>1.  Synthèse des indices de capabilité</w:t>
      </w:r>
    </w:p>
    <w:p w14:paraId="1E75FA27" w14:textId="77777777" w:rsidR="00080D10" w:rsidRDefault="00080D10">
      <w:pPr>
        <w:spacing w:before="100" w:after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1500"/>
        <w:gridCol w:w="1500"/>
        <w:gridCol w:w="1200"/>
        <w:gridCol w:w="2638"/>
      </w:tblGrid>
      <w:tr w:rsidR="00080D10" w14:paraId="6EA2A40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A630A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Paramètre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864B4D" w14:textId="77777777" w:rsidR="00080D10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Cpk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T8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03AC8E" w14:textId="77777777" w:rsidR="00080D10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Cpk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T7</w:t>
            </w:r>
          </w:p>
        </w:tc>
        <w:tc>
          <w:tcPr>
            <w:tcW w:w="1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FF866C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Δ</w:t>
            </w:r>
          </w:p>
        </w:tc>
        <w:tc>
          <w:tcPr>
            <w:tcW w:w="26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D4B7FA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Statut</w:t>
            </w:r>
          </w:p>
        </w:tc>
      </w:tr>
      <w:tr w:rsidR="00080D10" w14:paraId="6E0B519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07B487A" w14:textId="77777777" w:rsidR="00080D10" w:rsidRDefault="00000000">
            <w:proofErr w:type="spellStart"/>
            <w:r>
              <w:rPr>
                <w:color w:val="000000"/>
              </w:rPr>
              <w:t>Assay</w:t>
            </w:r>
            <w:proofErr w:type="spellEnd"/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498697B" w14:textId="77777777" w:rsidR="00080D10" w:rsidRDefault="00000000">
            <w:pPr>
              <w:jc w:val="center"/>
            </w:pPr>
            <w:r>
              <w:rPr>
                <w:color w:val="1A5276"/>
              </w:rPr>
              <w:t>1,48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6136296" w14:textId="77777777" w:rsidR="00080D10" w:rsidRDefault="00000000">
            <w:pPr>
              <w:jc w:val="center"/>
            </w:pPr>
            <w:r>
              <w:rPr>
                <w:color w:val="5D6D7E"/>
              </w:rPr>
              <w:t>1,62</w:t>
            </w:r>
          </w:p>
        </w:tc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0B9D23B" w14:textId="77777777" w:rsidR="00080D10" w:rsidRDefault="00000000">
            <w:pPr>
              <w:jc w:val="center"/>
            </w:pPr>
            <w:r>
              <w:rPr>
                <w:color w:val="C0392B"/>
              </w:rPr>
              <w:t>−0,14</w:t>
            </w:r>
          </w:p>
        </w:tc>
        <w:tc>
          <w:tcPr>
            <w:tcW w:w="2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3CD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3C3150D" w14:textId="77777777" w:rsidR="00080D10" w:rsidRDefault="00000000">
            <w:pPr>
              <w:jc w:val="center"/>
            </w:pPr>
            <w:r>
              <w:rPr>
                <w:color w:val="F39C12"/>
              </w:rPr>
              <w:t>⚠ Baisse</w:t>
            </w:r>
          </w:p>
        </w:tc>
      </w:tr>
      <w:tr w:rsidR="00080D10" w14:paraId="112A991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346CF39" w14:textId="77777777" w:rsidR="00080D10" w:rsidRDefault="00000000">
            <w:r>
              <w:rPr>
                <w:color w:val="000000"/>
              </w:rPr>
              <w:t>Impureté A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E8899CC" w14:textId="77777777" w:rsidR="00080D10" w:rsidRDefault="00000000">
            <w:pPr>
              <w:jc w:val="center"/>
            </w:pPr>
            <w:r>
              <w:rPr>
                <w:color w:val="1A5276"/>
              </w:rPr>
              <w:t>1,45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980E3A7" w14:textId="77777777" w:rsidR="00080D10" w:rsidRDefault="00000000">
            <w:pPr>
              <w:jc w:val="center"/>
            </w:pPr>
            <w:r>
              <w:rPr>
                <w:color w:val="5D6D7E"/>
              </w:rPr>
              <w:t>1,58</w:t>
            </w:r>
          </w:p>
        </w:tc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0AA4E84" w14:textId="77777777" w:rsidR="00080D10" w:rsidRDefault="00000000">
            <w:pPr>
              <w:jc w:val="center"/>
            </w:pPr>
            <w:r>
              <w:rPr>
                <w:color w:val="C0392B"/>
              </w:rPr>
              <w:t>−0,13</w:t>
            </w:r>
          </w:p>
        </w:tc>
        <w:tc>
          <w:tcPr>
            <w:tcW w:w="2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3CD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092F76B" w14:textId="77777777" w:rsidR="00080D10" w:rsidRDefault="00000000">
            <w:pPr>
              <w:jc w:val="center"/>
            </w:pPr>
            <w:r>
              <w:rPr>
                <w:color w:val="F39C12"/>
              </w:rPr>
              <w:t>⚠ Baisse</w:t>
            </w:r>
          </w:p>
        </w:tc>
      </w:tr>
      <w:tr w:rsidR="00080D10" w14:paraId="21A7C57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A3EE8CF" w14:textId="77777777" w:rsidR="00080D10" w:rsidRDefault="00000000">
            <w:r>
              <w:rPr>
                <w:color w:val="000000"/>
              </w:rPr>
              <w:t>Résolution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A76198D" w14:textId="77777777" w:rsidR="00080D10" w:rsidRDefault="00000000">
            <w:pPr>
              <w:jc w:val="center"/>
            </w:pPr>
            <w:r>
              <w:rPr>
                <w:color w:val="1A5276"/>
              </w:rPr>
              <w:t>1,42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FBF1396" w14:textId="77777777" w:rsidR="00080D10" w:rsidRDefault="00000000">
            <w:pPr>
              <w:jc w:val="center"/>
            </w:pPr>
            <w:r>
              <w:rPr>
                <w:color w:val="5D6D7E"/>
              </w:rPr>
              <w:t>1,55</w:t>
            </w:r>
          </w:p>
        </w:tc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05F2168" w14:textId="77777777" w:rsidR="00080D10" w:rsidRDefault="00000000">
            <w:pPr>
              <w:jc w:val="center"/>
            </w:pPr>
            <w:r>
              <w:rPr>
                <w:color w:val="C0392B"/>
              </w:rPr>
              <w:t>−0,13</w:t>
            </w:r>
          </w:p>
        </w:tc>
        <w:tc>
          <w:tcPr>
            <w:tcW w:w="2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3CD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C916A4C" w14:textId="77777777" w:rsidR="00080D10" w:rsidRDefault="00000000">
            <w:pPr>
              <w:jc w:val="center"/>
            </w:pPr>
            <w:r>
              <w:rPr>
                <w:color w:val="F39C12"/>
              </w:rPr>
              <w:t>⚠ Baisse</w:t>
            </w:r>
          </w:p>
        </w:tc>
      </w:tr>
      <w:tr w:rsidR="00080D10" w14:paraId="1A6379B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C4E662E" w14:textId="77777777" w:rsidR="00080D10" w:rsidRDefault="00000000">
            <w:r>
              <w:rPr>
                <w:color w:val="000000"/>
              </w:rPr>
              <w:t>%RSD SST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6B2BC4B" w14:textId="77777777" w:rsidR="00080D10" w:rsidRDefault="00000000">
            <w:pPr>
              <w:jc w:val="center"/>
            </w:pPr>
            <w:r>
              <w:rPr>
                <w:color w:val="1A5276"/>
              </w:rPr>
              <w:t>1,38</w:t>
            </w:r>
          </w:p>
        </w:tc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1EE4AF6" w14:textId="77777777" w:rsidR="00080D10" w:rsidRDefault="00000000">
            <w:pPr>
              <w:jc w:val="center"/>
            </w:pPr>
            <w:r>
              <w:rPr>
                <w:color w:val="5D6D7E"/>
              </w:rPr>
              <w:t>1,45</w:t>
            </w:r>
          </w:p>
        </w:tc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DBE7E4F" w14:textId="77777777" w:rsidR="00080D10" w:rsidRDefault="00000000">
            <w:pPr>
              <w:jc w:val="center"/>
            </w:pPr>
            <w:r>
              <w:rPr>
                <w:color w:val="C0392B"/>
              </w:rPr>
              <w:t>−0,07</w:t>
            </w:r>
          </w:p>
        </w:tc>
        <w:tc>
          <w:tcPr>
            <w:tcW w:w="2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3CD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000665B" w14:textId="77777777" w:rsidR="00080D10" w:rsidRDefault="00000000">
            <w:pPr>
              <w:jc w:val="center"/>
            </w:pPr>
            <w:r>
              <w:rPr>
                <w:color w:val="F39C12"/>
              </w:rPr>
              <w:t>⚠ Baisse</w:t>
            </w:r>
          </w:p>
        </w:tc>
      </w:tr>
    </w:tbl>
    <w:p w14:paraId="754228D7" w14:textId="77777777" w:rsidR="00080D10" w:rsidRDefault="00080D10">
      <w:pPr>
        <w:spacing w:before="160"/>
      </w:pPr>
    </w:p>
    <w:p w14:paraId="0625B080" w14:textId="77777777" w:rsidR="00080D10" w:rsidRDefault="00000000">
      <w:pPr>
        <w:pBdr>
          <w:bottom w:val="single" w:sz="6" w:space="0" w:color="1A5276"/>
        </w:pBdr>
        <w:spacing w:before="280" w:after="100"/>
      </w:pPr>
      <w:r>
        <w:rPr>
          <w:b/>
          <w:bCs/>
          <w:color w:val="1A5276"/>
          <w:sz w:val="22"/>
          <w:szCs w:val="22"/>
        </w:rPr>
        <w:t>2.  Analyse de tendance (8 trimestres)</w:t>
      </w:r>
    </w:p>
    <w:p w14:paraId="6EF0E3A8" w14:textId="77777777" w:rsidR="00080D10" w:rsidRDefault="00000000">
      <w:pPr>
        <w:spacing w:before="40" w:after="40"/>
        <w:ind w:left="360" w:hanging="220"/>
      </w:pPr>
      <w:proofErr w:type="gramStart"/>
      <w:r>
        <w:rPr>
          <w:color w:val="1A5276"/>
        </w:rPr>
        <w:t xml:space="preserve">▸  </w:t>
      </w:r>
      <w:proofErr w:type="spellStart"/>
      <w:r>
        <w:t>Cpk</w:t>
      </w:r>
      <w:proofErr w:type="spellEnd"/>
      <w:proofErr w:type="gramEnd"/>
      <w:r>
        <w:t xml:space="preserve"> </w:t>
      </w:r>
      <w:proofErr w:type="spellStart"/>
      <w:r>
        <w:t>Assay</w:t>
      </w:r>
      <w:proofErr w:type="spellEnd"/>
      <w:r>
        <w:t xml:space="preserve"> : 2,15 → 1,</w:t>
      </w:r>
      <w:proofErr w:type="gramStart"/>
      <w:r>
        <w:t>48  (</w:t>
      </w:r>
      <w:proofErr w:type="gramEnd"/>
      <w:r>
        <w:t>−31 % en 2 ans)</w:t>
      </w:r>
    </w:p>
    <w:p w14:paraId="2A5A96F9" w14:textId="77777777" w:rsidR="00080D10" w:rsidRDefault="00000000">
      <w:pPr>
        <w:spacing w:before="40" w:after="40"/>
        <w:ind w:left="360" w:hanging="220"/>
      </w:pPr>
      <w:proofErr w:type="gramStart"/>
      <w:r>
        <w:rPr>
          <w:color w:val="1A5276"/>
        </w:rPr>
        <w:t xml:space="preserve">▸  </w:t>
      </w:r>
      <w:r>
        <w:t>Pente</w:t>
      </w:r>
      <w:proofErr w:type="gramEnd"/>
      <w:r>
        <w:t xml:space="preserve"> de régression : −0,08 </w:t>
      </w:r>
      <w:proofErr w:type="spellStart"/>
      <w:r>
        <w:t>Cpk</w:t>
      </w:r>
      <w:proofErr w:type="spellEnd"/>
      <w:r>
        <w:t xml:space="preserve"> / trimestre</w:t>
      </w:r>
    </w:p>
    <w:p w14:paraId="705E9A82" w14:textId="77777777" w:rsidR="00080D10" w:rsidRDefault="00000000">
      <w:pPr>
        <w:spacing w:before="40" w:after="40"/>
        <w:ind w:left="360" w:hanging="220"/>
      </w:pPr>
      <w:proofErr w:type="gramStart"/>
      <w:r>
        <w:rPr>
          <w:color w:val="1A5276"/>
        </w:rPr>
        <w:t xml:space="preserve">▸  </w:t>
      </w:r>
      <w:r>
        <w:t>Projection</w:t>
      </w:r>
      <w:proofErr w:type="gramEnd"/>
      <w:r>
        <w:t xml:space="preserve"> : </w:t>
      </w:r>
      <w:proofErr w:type="spellStart"/>
      <w:r>
        <w:t>Cpk</w:t>
      </w:r>
      <w:proofErr w:type="spellEnd"/>
      <w:r>
        <w:t xml:space="preserve"> &lt; 1,33 dans ~2 trimestres si la tendance se poursuit</w:t>
      </w:r>
    </w:p>
    <w:p w14:paraId="785A5513" w14:textId="77777777" w:rsidR="00080D10" w:rsidRDefault="00080D10">
      <w:pPr>
        <w:spacing w:before="100"/>
      </w:pPr>
    </w:p>
    <w:p w14:paraId="3C7EB0D0" w14:textId="77777777" w:rsidR="00080D10" w:rsidRDefault="00000000">
      <w:pPr>
        <w:pBdr>
          <w:bottom w:val="single" w:sz="6" w:space="0" w:color="1A5276"/>
        </w:pBdr>
        <w:spacing w:before="280" w:after="100"/>
      </w:pPr>
      <w:r>
        <w:rPr>
          <w:b/>
          <w:bCs/>
          <w:color w:val="1A5276"/>
          <w:sz w:val="22"/>
          <w:szCs w:val="22"/>
        </w:rPr>
        <w:t>3.  Investigation des causes potentielles</w:t>
      </w:r>
    </w:p>
    <w:p w14:paraId="6351FF97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t>Vieillissement</w:t>
      </w:r>
      <w:proofErr w:type="gramEnd"/>
      <w:r>
        <w:t xml:space="preserve"> lampe </w:t>
      </w:r>
      <w:proofErr w:type="gramStart"/>
      <w:r>
        <w:t>UV  —</w:t>
      </w:r>
      <w:proofErr w:type="gramEnd"/>
      <w:r>
        <w:t xml:space="preserve">  énergie actuelle : 68 </w:t>
      </w:r>
      <w:proofErr w:type="gramStart"/>
      <w:r>
        <w:t>%  (</w:t>
      </w:r>
      <w:proofErr w:type="gramEnd"/>
      <w:r>
        <w:t>seuil alerte : 70 %)</w:t>
      </w:r>
    </w:p>
    <w:p w14:paraId="5BC73080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t>Colonne</w:t>
      </w:r>
      <w:proofErr w:type="gramEnd"/>
      <w:r>
        <w:t xml:space="preserve"> actuelle : 1 200 </w:t>
      </w:r>
      <w:proofErr w:type="gramStart"/>
      <w:r>
        <w:t>injections  (</w:t>
      </w:r>
      <w:proofErr w:type="gramEnd"/>
      <w:r>
        <w:t>limite qualifiée : 1 000 injections)</w:t>
      </w:r>
    </w:p>
    <w:p w14:paraId="039C86E1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5D6D7E"/>
        </w:rPr>
        <w:t xml:space="preserve">☐  </w:t>
      </w:r>
      <w:r>
        <w:t>Variabilité</w:t>
      </w:r>
      <w:proofErr w:type="gramEnd"/>
      <w:r>
        <w:t xml:space="preserve"> lots de phase mobile : à investiguer</w:t>
      </w:r>
    </w:p>
    <w:p w14:paraId="26EF1A31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5D6D7E"/>
        </w:rPr>
        <w:t xml:space="preserve">☐  </w:t>
      </w:r>
      <w:r>
        <w:t>Changement</w:t>
      </w:r>
      <w:proofErr w:type="gramEnd"/>
      <w:r>
        <w:t xml:space="preserve"> environnemental (température, humidité) : à vérifier</w:t>
      </w:r>
    </w:p>
    <w:p w14:paraId="3DCC82F9" w14:textId="77777777" w:rsidR="00080D10" w:rsidRDefault="00080D10">
      <w:pPr>
        <w:spacing w:before="100"/>
      </w:pPr>
    </w:p>
    <w:p w14:paraId="69C954A2" w14:textId="77777777" w:rsidR="00080D10" w:rsidRDefault="00000000">
      <w:pPr>
        <w:pBdr>
          <w:bottom w:val="single" w:sz="6" w:space="0" w:color="1A5276"/>
        </w:pBdr>
        <w:spacing w:before="280" w:after="100"/>
      </w:pPr>
      <w:r>
        <w:rPr>
          <w:b/>
          <w:bCs/>
          <w:color w:val="1A5276"/>
          <w:sz w:val="22"/>
          <w:szCs w:val="22"/>
        </w:rPr>
        <w:t>4.  Actions correctives planifiées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2500"/>
        <w:gridCol w:w="2138"/>
      </w:tblGrid>
      <w:tr w:rsidR="00080D10" w14:paraId="6B49F09F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527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C0C44F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Action</w:t>
            </w:r>
          </w:p>
        </w:tc>
        <w:tc>
          <w:tcPr>
            <w:tcW w:w="2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527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37F565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Échéance</w:t>
            </w:r>
          </w:p>
        </w:tc>
        <w:tc>
          <w:tcPr>
            <w:tcW w:w="21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527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CE16B5" w14:textId="77777777" w:rsidR="00080D1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Statut</w:t>
            </w:r>
          </w:p>
        </w:tc>
      </w:tr>
      <w:tr w:rsidR="00080D10" w14:paraId="7F2DC65D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EA0FFEC" w14:textId="77777777" w:rsidR="00080D10" w:rsidRDefault="00000000">
            <w:r>
              <w:rPr>
                <w:color w:val="000000"/>
              </w:rPr>
              <w:t>Remplacement lampe UV</w:t>
            </w:r>
          </w:p>
        </w:tc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186B376" w14:textId="77777777" w:rsidR="00080D10" w:rsidRDefault="00000000">
            <w:pPr>
              <w:jc w:val="center"/>
            </w:pPr>
            <w:r>
              <w:rPr>
                <w:color w:val="5D6D7E"/>
              </w:rPr>
              <w:t>Semaine 45</w:t>
            </w:r>
          </w:p>
        </w:tc>
        <w:tc>
          <w:tcPr>
            <w:tcW w:w="2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79F8E95" w14:textId="77777777" w:rsidR="00080D10" w:rsidRDefault="00000000">
            <w:pPr>
              <w:jc w:val="center"/>
            </w:pPr>
            <w:r>
              <w:rPr>
                <w:color w:val="1E8449"/>
              </w:rPr>
              <w:t>✅ Planifié</w:t>
            </w:r>
          </w:p>
        </w:tc>
      </w:tr>
      <w:tr w:rsidR="00080D10" w14:paraId="4A31D3C1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A1FCEA1" w14:textId="77777777" w:rsidR="00080D10" w:rsidRDefault="00000000">
            <w:r>
              <w:rPr>
                <w:color w:val="000000"/>
              </w:rPr>
              <w:t>Remplacement colonne chromatographique</w:t>
            </w:r>
          </w:p>
        </w:tc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146BF3E" w14:textId="77777777" w:rsidR="00080D10" w:rsidRDefault="00000000">
            <w:pPr>
              <w:jc w:val="center"/>
            </w:pPr>
            <w:r>
              <w:rPr>
                <w:color w:val="5D6D7E"/>
              </w:rPr>
              <w:t>Immédiat</w:t>
            </w:r>
          </w:p>
        </w:tc>
        <w:tc>
          <w:tcPr>
            <w:tcW w:w="2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22395AD" w14:textId="77777777" w:rsidR="00080D10" w:rsidRDefault="00000000">
            <w:pPr>
              <w:jc w:val="center"/>
            </w:pPr>
            <w:r>
              <w:rPr>
                <w:color w:val="1E8449"/>
              </w:rPr>
              <w:t>✅ Planifié</w:t>
            </w:r>
          </w:p>
        </w:tc>
      </w:tr>
      <w:tr w:rsidR="00080D10" w14:paraId="322D5D1B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4957F02" w14:textId="77777777" w:rsidR="00080D10" w:rsidRDefault="00000000">
            <w:r>
              <w:rPr>
                <w:color w:val="000000"/>
              </w:rPr>
              <w:t xml:space="preserve">Surveillance renforcée </w:t>
            </w:r>
            <w:proofErr w:type="spellStart"/>
            <w:r>
              <w:rPr>
                <w:color w:val="000000"/>
              </w:rPr>
              <w:t>Cpk</w:t>
            </w:r>
            <w:proofErr w:type="spellEnd"/>
            <w:r>
              <w:rPr>
                <w:color w:val="000000"/>
              </w:rPr>
              <w:t xml:space="preserve"> (mensuelle × 3 mois)</w:t>
            </w:r>
          </w:p>
        </w:tc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6365F26" w14:textId="77777777" w:rsidR="00080D10" w:rsidRDefault="00000000">
            <w:pPr>
              <w:jc w:val="center"/>
            </w:pPr>
            <w:r>
              <w:rPr>
                <w:color w:val="5D6D7E"/>
              </w:rPr>
              <w:t>3 prochains mois</w:t>
            </w:r>
          </w:p>
        </w:tc>
        <w:tc>
          <w:tcPr>
            <w:tcW w:w="2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EECEC2E" w14:textId="77777777" w:rsidR="00080D10" w:rsidRDefault="00000000">
            <w:pPr>
              <w:jc w:val="center"/>
            </w:pPr>
            <w:r>
              <w:rPr>
                <w:color w:val="1E8449"/>
              </w:rPr>
              <w:t>✅ Activé</w:t>
            </w:r>
          </w:p>
        </w:tc>
      </w:tr>
      <w:tr w:rsidR="00080D10" w14:paraId="06F976CD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15997B9" w14:textId="77777777" w:rsidR="00080D10" w:rsidRDefault="00000000">
            <w:proofErr w:type="spellStart"/>
            <w:r>
              <w:rPr>
                <w:color w:val="000000"/>
              </w:rPr>
              <w:t>Re-validation</w:t>
            </w:r>
            <w:proofErr w:type="spellEnd"/>
            <w:r>
              <w:rPr>
                <w:color w:val="000000"/>
              </w:rPr>
              <w:t xml:space="preserve"> partielle si </w:t>
            </w:r>
            <w:proofErr w:type="spellStart"/>
            <w:r>
              <w:rPr>
                <w:color w:val="000000"/>
              </w:rPr>
              <w:t>Cpk</w:t>
            </w:r>
            <w:proofErr w:type="spellEnd"/>
            <w:r>
              <w:rPr>
                <w:color w:val="000000"/>
              </w:rPr>
              <w:t xml:space="preserve"> &lt; 1,33</w:t>
            </w:r>
          </w:p>
        </w:tc>
        <w:tc>
          <w:tcPr>
            <w:tcW w:w="2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51E4F8D" w14:textId="77777777" w:rsidR="00080D10" w:rsidRDefault="00000000">
            <w:pPr>
              <w:jc w:val="center"/>
            </w:pPr>
            <w:r>
              <w:rPr>
                <w:color w:val="5D6D7E"/>
              </w:rPr>
              <w:t>Si nécessaire</w:t>
            </w:r>
          </w:p>
        </w:tc>
        <w:tc>
          <w:tcPr>
            <w:tcW w:w="2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3CD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6DEA8AA" w14:textId="77777777" w:rsidR="00080D10" w:rsidRDefault="00000000">
            <w:pPr>
              <w:jc w:val="center"/>
            </w:pPr>
            <w:r>
              <w:rPr>
                <w:color w:val="F39C12"/>
              </w:rPr>
              <w:t>📋 Plan prêt</w:t>
            </w:r>
          </w:p>
        </w:tc>
      </w:tr>
    </w:tbl>
    <w:p w14:paraId="2B4F3F4F" w14:textId="77777777" w:rsidR="00080D10" w:rsidRDefault="00080D10">
      <w:pPr>
        <w:spacing w:before="100"/>
      </w:pPr>
    </w:p>
    <w:p w14:paraId="1A3C9351" w14:textId="77777777" w:rsidR="00080D10" w:rsidRDefault="00000000">
      <w:pPr>
        <w:pBdr>
          <w:bottom w:val="single" w:sz="6" w:space="0" w:color="1A5276"/>
        </w:pBdr>
        <w:spacing w:before="280" w:after="100"/>
      </w:pPr>
      <w:r>
        <w:rPr>
          <w:b/>
          <w:bCs/>
          <w:color w:val="1A5276"/>
          <w:sz w:val="22"/>
          <w:szCs w:val="22"/>
        </w:rPr>
        <w:t>5.  Décision</w:t>
      </w:r>
    </w:p>
    <w:p w14:paraId="20EC4732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t>Méthode</w:t>
      </w:r>
      <w:proofErr w:type="gramEnd"/>
      <w:r>
        <w:t xml:space="preserve"> maintenable avec les actions correctives planifiées</w:t>
      </w:r>
    </w:p>
    <w:p w14:paraId="2374088E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t>Surveillance</w:t>
      </w:r>
      <w:proofErr w:type="gramEnd"/>
      <w:r>
        <w:t xml:space="preserve"> renforcée activée</w:t>
      </w:r>
    </w:p>
    <w:p w14:paraId="3578FCB0" w14:textId="77777777" w:rsidR="00080D10" w:rsidRDefault="00000000">
      <w:pPr>
        <w:spacing w:before="50" w:after="5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t>Prochaine</w:t>
      </w:r>
      <w:proofErr w:type="gramEnd"/>
      <w:r>
        <w:t xml:space="preserve"> revue de capabilité : T1 2026 (janvier)</w:t>
      </w:r>
    </w:p>
    <w:p w14:paraId="7D82C240" w14:textId="77777777" w:rsidR="00080D10" w:rsidRDefault="00080D10">
      <w:pPr>
        <w:spacing w:before="20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080D10" w14:paraId="3043B6D4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1A5276"/>
              <w:left w:val="single" w:sz="4" w:space="0" w:color="1A5276"/>
              <w:bottom w:val="single" w:sz="4" w:space="0" w:color="1A5276"/>
              <w:right w:val="single" w:sz="4" w:space="0" w:color="1A5276"/>
            </w:tcBorders>
            <w:shd w:val="clear" w:color="auto" w:fill="D6EAF8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1C631B0C" w14:textId="1BA4CC9A" w:rsidR="00080D10" w:rsidRDefault="00000000">
            <w:r>
              <w:rPr>
                <w:b/>
                <w:bCs/>
                <w:color w:val="0B2A4A"/>
              </w:rPr>
              <w:lastRenderedPageBreak/>
              <w:t xml:space="preserve">Signature : </w:t>
            </w:r>
            <w:r>
              <w:t xml:space="preserve">Dr. </w:t>
            </w:r>
            <w:r w:rsidR="00780FBC">
              <w:t xml:space="preserve">R. </w:t>
            </w:r>
            <w:proofErr w:type="gramStart"/>
            <w:r w:rsidR="00780FBC">
              <w:t>BERKANI</w:t>
            </w:r>
            <w:r>
              <w:t xml:space="preserve">  —</w:t>
            </w:r>
            <w:proofErr w:type="gramEnd"/>
            <w:r>
              <w:t xml:space="preserve">  Responsable Contrôle Qualité</w:t>
            </w:r>
            <w:r>
              <w:rPr>
                <w:color w:val="5D6D7E"/>
              </w:rPr>
              <w:t xml:space="preserve">          Date : 15/11/2025</w:t>
            </w:r>
          </w:p>
          <w:p w14:paraId="21115056" w14:textId="77777777" w:rsidR="00080D10" w:rsidRDefault="00000000">
            <w:pPr>
              <w:spacing w:before="60"/>
            </w:pPr>
            <w:r>
              <w:rPr>
                <w:i/>
                <w:iCs/>
                <w:color w:val="5D6D7E"/>
                <w:sz w:val="18"/>
                <w:szCs w:val="18"/>
              </w:rPr>
              <w:t>Document généré dans le cadre du programme MSP / Revue périodique de capabilité analytique</w:t>
            </w:r>
          </w:p>
        </w:tc>
      </w:tr>
    </w:tbl>
    <w:p w14:paraId="30C9B6B6" w14:textId="77777777" w:rsidR="007657B5" w:rsidRDefault="007657B5"/>
    <w:sectPr w:rsidR="007657B5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D5EF9"/>
    <w:multiLevelType w:val="hybridMultilevel"/>
    <w:tmpl w:val="7D4415E6"/>
    <w:lvl w:ilvl="0" w:tplc="7BC6D1B0">
      <w:start w:val="1"/>
      <w:numFmt w:val="bullet"/>
      <w:lvlText w:val="●"/>
      <w:lvlJc w:val="left"/>
      <w:pPr>
        <w:ind w:left="720" w:hanging="360"/>
      </w:pPr>
    </w:lvl>
    <w:lvl w:ilvl="1" w:tplc="F8D2265C">
      <w:start w:val="1"/>
      <w:numFmt w:val="bullet"/>
      <w:lvlText w:val="○"/>
      <w:lvlJc w:val="left"/>
      <w:pPr>
        <w:ind w:left="1440" w:hanging="360"/>
      </w:pPr>
    </w:lvl>
    <w:lvl w:ilvl="2" w:tplc="21CC0F4A">
      <w:start w:val="1"/>
      <w:numFmt w:val="bullet"/>
      <w:lvlText w:val="■"/>
      <w:lvlJc w:val="left"/>
      <w:pPr>
        <w:ind w:left="2160" w:hanging="360"/>
      </w:pPr>
    </w:lvl>
    <w:lvl w:ilvl="3" w:tplc="CA54AAB4">
      <w:start w:val="1"/>
      <w:numFmt w:val="bullet"/>
      <w:lvlText w:val="●"/>
      <w:lvlJc w:val="left"/>
      <w:pPr>
        <w:ind w:left="2880" w:hanging="360"/>
      </w:pPr>
    </w:lvl>
    <w:lvl w:ilvl="4" w:tplc="32FA2606">
      <w:start w:val="1"/>
      <w:numFmt w:val="bullet"/>
      <w:lvlText w:val="○"/>
      <w:lvlJc w:val="left"/>
      <w:pPr>
        <w:ind w:left="3600" w:hanging="360"/>
      </w:pPr>
    </w:lvl>
    <w:lvl w:ilvl="5" w:tplc="13C25DC6">
      <w:start w:val="1"/>
      <w:numFmt w:val="bullet"/>
      <w:lvlText w:val="■"/>
      <w:lvlJc w:val="left"/>
      <w:pPr>
        <w:ind w:left="4320" w:hanging="360"/>
      </w:pPr>
    </w:lvl>
    <w:lvl w:ilvl="6" w:tplc="F8DA66C2">
      <w:start w:val="1"/>
      <w:numFmt w:val="bullet"/>
      <w:lvlText w:val="●"/>
      <w:lvlJc w:val="left"/>
      <w:pPr>
        <w:ind w:left="5040" w:hanging="360"/>
      </w:pPr>
    </w:lvl>
    <w:lvl w:ilvl="7" w:tplc="A4248182">
      <w:start w:val="1"/>
      <w:numFmt w:val="bullet"/>
      <w:lvlText w:val="●"/>
      <w:lvlJc w:val="left"/>
      <w:pPr>
        <w:ind w:left="5760" w:hanging="360"/>
      </w:pPr>
    </w:lvl>
    <w:lvl w:ilvl="8" w:tplc="E11EFEE6">
      <w:start w:val="1"/>
      <w:numFmt w:val="bullet"/>
      <w:lvlText w:val="●"/>
      <w:lvlJc w:val="left"/>
      <w:pPr>
        <w:ind w:left="6480" w:hanging="360"/>
      </w:pPr>
    </w:lvl>
  </w:abstractNum>
  <w:num w:numId="1" w16cid:durableId="2990436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10"/>
    <w:rsid w:val="00080D10"/>
    <w:rsid w:val="004C37B0"/>
    <w:rsid w:val="007657B5"/>
    <w:rsid w:val="0078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9E63"/>
  <w15:docId w15:val="{5590AC7F-1210-4F73-BBCB-87BA0745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2026-03-14T08:39:00Z</dcterms:created>
  <dcterms:modified xsi:type="dcterms:W3CDTF">2026-03-14T08:39:00Z</dcterms:modified>
</cp:coreProperties>
</file>